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58" w:rsidRDefault="00A32C50" w:rsidP="00A32C50">
      <w:pPr>
        <w:rPr>
          <w:b/>
        </w:rPr>
      </w:pPr>
      <w:r>
        <w:rPr>
          <w:b/>
        </w:rPr>
        <w:t xml:space="preserve">                                                               ФОРМА</w:t>
      </w:r>
      <w:r w:rsidR="006273F1" w:rsidRPr="006273F1">
        <w:rPr>
          <w:b/>
        </w:rPr>
        <w:t xml:space="preserve"> САМОДИАГНОСТИКИ</w:t>
      </w:r>
    </w:p>
    <w:p w:rsidR="003420DB" w:rsidRPr="003420DB" w:rsidRDefault="003420DB" w:rsidP="006273F1">
      <w:pPr>
        <w:jc w:val="center"/>
        <w:rPr>
          <w:i/>
          <w:lang w:val="en-US"/>
        </w:rPr>
      </w:pPr>
      <w:r>
        <w:rPr>
          <w:i/>
          <w:lang w:val="en-US"/>
        </w:rPr>
        <w:t>[</w:t>
      </w:r>
      <w:r w:rsidR="00A32C50">
        <w:rPr>
          <w:i/>
          <w:lang w:val="en-US"/>
        </w:rPr>
        <w:t>sch660320</w:t>
      </w:r>
      <w:r>
        <w:rPr>
          <w:i/>
          <w:lang w:val="en-US"/>
        </w:rPr>
        <w:t>]</w:t>
      </w:r>
    </w:p>
    <w:p w:rsidR="006273F1" w:rsidRDefault="006273F1"/>
    <w:p w:rsidR="006273F1" w:rsidRPr="00A32C50" w:rsidRDefault="006273F1" w:rsidP="00A32C50">
      <w:pPr>
        <w:rPr>
          <w:i/>
          <w:lang w:val="en-US"/>
        </w:rPr>
      </w:pPr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35"/>
        <w:gridCol w:w="3623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9E5B00" w:rsidRDefault="009E5B00" w:rsidP="00C7493E">
            <w:pPr>
              <w:pStyle w:val="Default"/>
              <w:jc w:val="both"/>
            </w:pPr>
            <w:r w:rsidRPr="009E5B00">
              <w:t>1)Обновление учебно-методической базы;</w:t>
            </w:r>
          </w:p>
          <w:p w:rsidR="009E5B00" w:rsidRPr="009E5B00" w:rsidRDefault="009E5B00" w:rsidP="00C7493E">
            <w:pPr>
              <w:pStyle w:val="Default"/>
              <w:jc w:val="both"/>
            </w:pPr>
            <w:r w:rsidRPr="009E5B00">
              <w:t>2)Пополнение материально-технической базы цифровым оборудованием;</w:t>
            </w:r>
          </w:p>
          <w:p w:rsidR="009E5B00" w:rsidRPr="006273F1" w:rsidRDefault="009E5B00" w:rsidP="00C7493E">
            <w:pPr>
              <w:pStyle w:val="Default"/>
              <w:jc w:val="both"/>
            </w:pPr>
            <w:r w:rsidRPr="009E5B00">
              <w:t>3)Улучшение качество интерне</w:t>
            </w:r>
            <w:proofErr w:type="gramStart"/>
            <w:r w:rsidRPr="009E5B00">
              <w:t>т-</w:t>
            </w:r>
            <w:proofErr w:type="gramEnd"/>
            <w:r w:rsidRPr="009E5B00">
              <w:t xml:space="preserve"> соединения в учебных кабинетах</w:t>
            </w: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9E5B00" w:rsidP="00C7493E">
            <w:pPr>
              <w:pStyle w:val="Default"/>
              <w:jc w:val="both"/>
            </w:pPr>
            <w:r>
              <w:t>-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9E5B00" w:rsidP="00C7493E">
            <w:pPr>
              <w:pStyle w:val="Default"/>
              <w:jc w:val="both"/>
            </w:pPr>
            <w:r>
              <w:t>-</w:t>
            </w: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9E5B00" w:rsidP="00C7493E">
            <w:pPr>
              <w:pStyle w:val="Default"/>
              <w:jc w:val="both"/>
            </w:pPr>
            <w:r>
              <w:t xml:space="preserve">1)Прохождение курсов повышения квалификации педагогов для работы с </w:t>
            </w:r>
            <w:proofErr w:type="gramStart"/>
            <w:r>
              <w:t>обучающимися</w:t>
            </w:r>
            <w:proofErr w:type="gramEnd"/>
            <w:r>
              <w:t xml:space="preserve"> ОВЗ 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9E5B00" w:rsidP="00C7493E">
            <w:pPr>
              <w:pStyle w:val="Default"/>
              <w:jc w:val="both"/>
            </w:pPr>
            <w:r>
              <w:t>-</w:t>
            </w: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9E5B00" w:rsidP="00C7493E">
            <w:pPr>
              <w:pStyle w:val="Default"/>
              <w:jc w:val="both"/>
            </w:pPr>
            <w:r>
              <w:t xml:space="preserve">1)Организация индивидуальной помощи </w:t>
            </w:r>
            <w:proofErr w:type="gramStart"/>
            <w:r>
              <w:t>обучающимся</w:t>
            </w:r>
            <w:proofErr w:type="gramEnd"/>
            <w:r>
              <w:t xml:space="preserve"> в преодолении учебных трудностей, направленную на повышение учебной мотивации </w:t>
            </w:r>
            <w:r w:rsidR="00836754">
              <w:t>(работа с платформой «ЯКласс500+»</w:t>
            </w:r>
            <w:r w:rsidR="00836754">
              <w:t>)</w:t>
            </w:r>
          </w:p>
          <w:p w:rsidR="009E5B00" w:rsidRPr="006273F1" w:rsidRDefault="009E5B00" w:rsidP="00C7493E">
            <w:pPr>
              <w:pStyle w:val="Default"/>
              <w:jc w:val="both"/>
            </w:pPr>
            <w:r>
              <w:t>2)исследование семейного аспекта снижения учебной мотивации и вовлечения родителей в образовательный процесс</w:t>
            </w: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9E5B00" w:rsidP="00C7493E">
            <w:pPr>
              <w:pStyle w:val="Default"/>
              <w:jc w:val="both"/>
            </w:pPr>
            <w:r>
              <w:t>-</w:t>
            </w: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9E5B00" w:rsidP="00C7493E">
            <w:pPr>
              <w:pStyle w:val="Default"/>
              <w:tabs>
                <w:tab w:val="left" w:pos="1095"/>
              </w:tabs>
              <w:jc w:val="both"/>
            </w:pPr>
            <w:r>
              <w:t>-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9E5B00" w:rsidP="00C7493E">
            <w:pPr>
              <w:pStyle w:val="Default"/>
              <w:jc w:val="both"/>
            </w:pPr>
            <w:r>
              <w:t xml:space="preserve">1)Организация мероприятий </w:t>
            </w:r>
            <w:r w:rsidR="00836754">
              <w:t>для детей</w:t>
            </w:r>
            <w:r>
              <w:t>,</w:t>
            </w:r>
            <w:r w:rsidR="00836754">
              <w:t xml:space="preserve"> </w:t>
            </w:r>
            <w:r>
              <w:t xml:space="preserve">не имеющих </w:t>
            </w:r>
            <w:r w:rsidR="00836754">
              <w:t>возможности выхода в интернет (</w:t>
            </w:r>
            <w:r>
              <w:t>работа с платформой «ЯКласс500+»</w:t>
            </w:r>
          </w:p>
          <w:p w:rsidR="009E5B00" w:rsidRPr="006273F1" w:rsidRDefault="009E5B00" w:rsidP="00C7493E">
            <w:pPr>
              <w:pStyle w:val="Default"/>
              <w:jc w:val="both"/>
            </w:pPr>
            <w:r>
              <w:t>2)</w:t>
            </w:r>
            <w:r w:rsidR="00836754">
              <w:t xml:space="preserve">Организация индивидуальных дополнительных занятий во внеурочное время учителями </w:t>
            </w:r>
            <w:proofErr w:type="gramStart"/>
            <w:r w:rsidR="00836754">
              <w:t>–п</w:t>
            </w:r>
            <w:proofErr w:type="gramEnd"/>
            <w:r w:rsidR="00836754">
              <w:t>редметниками.</w:t>
            </w: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836754" w:rsidP="00C7493E">
            <w:pPr>
              <w:pStyle w:val="Default"/>
              <w:jc w:val="both"/>
            </w:pPr>
            <w:r>
              <w:t>-</w:t>
            </w:r>
            <w:bookmarkStart w:id="0" w:name="_GoBack"/>
            <w:bookmarkEnd w:id="0"/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2276D"/>
    <w:rsid w:val="002376AB"/>
    <w:rsid w:val="0032453E"/>
    <w:rsid w:val="003420DB"/>
    <w:rsid w:val="0035136E"/>
    <w:rsid w:val="0037218F"/>
    <w:rsid w:val="00400933"/>
    <w:rsid w:val="00492464"/>
    <w:rsid w:val="004A0FB6"/>
    <w:rsid w:val="006273F1"/>
    <w:rsid w:val="00687594"/>
    <w:rsid w:val="00836754"/>
    <w:rsid w:val="009E5B00"/>
    <w:rsid w:val="00A32C50"/>
    <w:rsid w:val="00A64EDD"/>
    <w:rsid w:val="00BE6869"/>
    <w:rsid w:val="00C00B3D"/>
    <w:rsid w:val="00CB46AA"/>
    <w:rsid w:val="00D96448"/>
    <w:rsid w:val="00E4583C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Пользователь Windows</cp:lastModifiedBy>
  <cp:revision>6</cp:revision>
  <dcterms:created xsi:type="dcterms:W3CDTF">2021-03-30T10:08:00Z</dcterms:created>
  <dcterms:modified xsi:type="dcterms:W3CDTF">2021-04-01T08:21:00Z</dcterms:modified>
</cp:coreProperties>
</file>